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97" w:rsidRPr="00185197" w:rsidRDefault="00185197" w:rsidP="00185197">
      <w:pPr>
        <w:widowControl/>
        <w:wordWrap w:val="0"/>
        <w:spacing w:line="520" w:lineRule="atLeast"/>
        <w:jc w:val="center"/>
        <w:rPr>
          <w:rFonts w:ascii="inherit" w:eastAsia="宋体" w:hAnsi="inherit" w:cs="宋体"/>
          <w:kern w:val="0"/>
          <w:sz w:val="18"/>
          <w:szCs w:val="18"/>
        </w:rPr>
      </w:pPr>
      <w:r w:rsidRPr="00185197">
        <w:rPr>
          <w:rFonts w:ascii="方正小标宋简体" w:eastAsia="方正小标宋简体" w:hAnsi="inherit" w:cs="宋体" w:hint="eastAsia"/>
          <w:kern w:val="0"/>
          <w:sz w:val="36"/>
          <w:szCs w:val="36"/>
          <w:bdr w:val="none" w:sz="0" w:space="0" w:color="auto" w:frame="1"/>
        </w:rPr>
        <w:t>2014年《出入境检验检疫机构实施</w:t>
      </w:r>
    </w:p>
    <w:p w:rsidR="00185197" w:rsidRPr="00185197" w:rsidRDefault="00185197" w:rsidP="00185197">
      <w:pPr>
        <w:widowControl/>
        <w:wordWrap w:val="0"/>
        <w:spacing w:line="520" w:lineRule="atLeast"/>
        <w:jc w:val="center"/>
        <w:rPr>
          <w:rFonts w:ascii="inherit" w:eastAsia="宋体" w:hAnsi="inherit" w:cs="宋体"/>
          <w:kern w:val="0"/>
          <w:sz w:val="18"/>
          <w:szCs w:val="18"/>
        </w:rPr>
      </w:pPr>
      <w:r w:rsidRPr="00185197">
        <w:rPr>
          <w:rFonts w:ascii="方正小标宋简体" w:eastAsia="方正小标宋简体" w:hAnsi="inherit" w:cs="宋体" w:hint="eastAsia"/>
          <w:kern w:val="0"/>
          <w:sz w:val="36"/>
          <w:szCs w:val="36"/>
          <w:bdr w:val="none" w:sz="0" w:space="0" w:color="auto" w:frame="1"/>
        </w:rPr>
        <w:t>检验检疫的进出境商品目录》调整表</w:t>
      </w:r>
    </w:p>
    <w:p w:rsidR="00185197" w:rsidRPr="00185197" w:rsidRDefault="00185197" w:rsidP="00185197">
      <w:pPr>
        <w:widowControl/>
        <w:wordWrap w:val="0"/>
        <w:spacing w:line="520" w:lineRule="atLeast"/>
        <w:jc w:val="center"/>
        <w:rPr>
          <w:rFonts w:ascii="inherit" w:eastAsia="宋体" w:hAnsi="inherit" w:cs="宋体"/>
          <w:kern w:val="0"/>
          <w:sz w:val="18"/>
          <w:szCs w:val="18"/>
        </w:rPr>
      </w:pPr>
      <w:r w:rsidRPr="00185197">
        <w:rPr>
          <w:rFonts w:ascii="inherit" w:eastAsia="宋体" w:hAnsi="inherit" w:cs="宋体"/>
          <w:kern w:val="0"/>
          <w:sz w:val="18"/>
          <w:szCs w:val="18"/>
        </w:rPr>
        <w:t> </w:t>
      </w:r>
    </w:p>
    <w:tbl>
      <w:tblPr>
        <w:tblW w:w="9498" w:type="dxa"/>
        <w:jc w:val="center"/>
        <w:tblInd w:w="-176" w:type="dxa"/>
        <w:tblCellMar>
          <w:left w:w="0" w:type="dxa"/>
          <w:right w:w="0" w:type="dxa"/>
        </w:tblCellMar>
        <w:tblLook w:val="04A0"/>
      </w:tblPr>
      <w:tblGrid>
        <w:gridCol w:w="710"/>
        <w:gridCol w:w="1559"/>
        <w:gridCol w:w="4961"/>
        <w:gridCol w:w="992"/>
        <w:gridCol w:w="1276"/>
      </w:tblGrid>
      <w:tr w:rsidR="00185197" w:rsidRPr="00185197" w:rsidTr="00185197">
        <w:trPr>
          <w:trHeight w:val="753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HS编码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HS名称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原监管条件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调整后监管条件</w:t>
            </w:r>
          </w:p>
        </w:tc>
      </w:tr>
      <w:tr w:rsidR="00185197" w:rsidRPr="00185197" w:rsidTr="00185197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2902500000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苯乙烯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A/B</w:t>
            </w:r>
          </w:p>
        </w:tc>
      </w:tr>
      <w:tr w:rsidR="00185197" w:rsidRPr="00185197" w:rsidTr="00185197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2903991000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对氯甲苯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A/B</w:t>
            </w:r>
          </w:p>
        </w:tc>
      </w:tr>
      <w:tr w:rsidR="00185197" w:rsidRPr="00185197" w:rsidTr="00185197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2905121000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正丙醇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A/B</w:t>
            </w:r>
          </w:p>
        </w:tc>
      </w:tr>
      <w:tr w:rsidR="00185197" w:rsidRPr="00185197" w:rsidTr="00185197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2905122000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异丙醇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A/B</w:t>
            </w:r>
          </w:p>
        </w:tc>
      </w:tr>
      <w:tr w:rsidR="00185197" w:rsidRPr="00185197" w:rsidTr="00185197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2915330000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乙酸正丁酯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A/B</w:t>
            </w:r>
          </w:p>
        </w:tc>
      </w:tr>
      <w:tr w:rsidR="00185197" w:rsidRPr="00185197" w:rsidTr="00185197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3903110000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初级形状的可发性聚苯乙烯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A/B</w:t>
            </w:r>
          </w:p>
        </w:tc>
      </w:tr>
      <w:tr w:rsidR="00185197" w:rsidRPr="00185197" w:rsidTr="00185197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3909400000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初级形状的酚醛树脂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A/B</w:t>
            </w:r>
          </w:p>
        </w:tc>
      </w:tr>
      <w:tr w:rsidR="00185197" w:rsidRPr="00185197" w:rsidTr="00185197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7603100090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其他非片状铝粉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A/B</w:t>
            </w:r>
          </w:p>
        </w:tc>
      </w:tr>
      <w:tr w:rsidR="00185197" w:rsidRPr="00185197" w:rsidTr="00185197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7106101900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平均粒径≥</w:t>
            </w:r>
            <w:r w:rsidRPr="00185197">
              <w:rPr>
                <w:rFonts w:ascii="inherit" w:eastAsia="方正仿宋简体" w:hAnsi="inherit" w:cs="宋体"/>
                <w:kern w:val="0"/>
                <w:sz w:val="24"/>
                <w:szCs w:val="24"/>
                <w:bdr w:val="none" w:sz="0" w:space="0" w:color="auto" w:frame="1"/>
              </w:rPr>
              <w:t>3</w:t>
            </w: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微米的非片状银粉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A/</w:t>
            </w:r>
          </w:p>
        </w:tc>
      </w:tr>
      <w:tr w:rsidR="00185197" w:rsidRPr="00185197" w:rsidTr="00185197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7106101100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平均粒径</w:t>
            </w:r>
            <w:r w:rsidRPr="00185197">
              <w:rPr>
                <w:rFonts w:ascii="inherit" w:eastAsia="方正仿宋简体" w:hAnsi="inherit" w:cs="宋体"/>
                <w:kern w:val="0"/>
                <w:sz w:val="24"/>
                <w:szCs w:val="24"/>
                <w:bdr w:val="none" w:sz="0" w:space="0" w:color="auto" w:frame="1"/>
              </w:rPr>
              <w:t>&lt;3</w:t>
            </w: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微米非片状银粉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A/</w:t>
            </w:r>
          </w:p>
        </w:tc>
      </w:tr>
      <w:tr w:rsidR="00185197" w:rsidRPr="00185197" w:rsidTr="00185197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8108202910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颗粒＜</w:t>
            </w:r>
            <w:r w:rsidRPr="00185197">
              <w:rPr>
                <w:rFonts w:ascii="inherit" w:eastAsia="方正仿宋简体" w:hAnsi="inherit" w:cs="宋体"/>
                <w:kern w:val="0"/>
                <w:sz w:val="24"/>
                <w:szCs w:val="24"/>
                <w:bdr w:val="none" w:sz="0" w:space="0" w:color="auto" w:frame="1"/>
              </w:rPr>
              <w:t>500</w:t>
            </w: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μ</w:t>
            </w:r>
            <w:r w:rsidRPr="00185197">
              <w:rPr>
                <w:rFonts w:ascii="inherit" w:eastAsia="方正仿宋简体" w:hAnsi="inherit" w:cs="宋体"/>
                <w:kern w:val="0"/>
                <w:sz w:val="24"/>
                <w:szCs w:val="24"/>
                <w:bdr w:val="none" w:sz="0" w:space="0" w:color="auto" w:frame="1"/>
              </w:rPr>
              <w:t>m</w:t>
            </w: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的钛及其合金</w:t>
            </w:r>
            <w:r w:rsidRPr="00185197">
              <w:rPr>
                <w:rFonts w:ascii="inherit" w:eastAsia="方正仿宋简体" w:hAnsi="inherit" w:cs="宋体"/>
                <w:kern w:val="0"/>
                <w:sz w:val="24"/>
                <w:szCs w:val="24"/>
                <w:bdr w:val="none" w:sz="0" w:space="0" w:color="auto" w:frame="1"/>
              </w:rPr>
              <w:t>(</w:t>
            </w: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含量≥</w:t>
            </w:r>
            <w:r w:rsidRPr="00185197">
              <w:rPr>
                <w:rFonts w:ascii="inherit" w:eastAsia="方正仿宋简体" w:hAnsi="inherit" w:cs="宋体"/>
                <w:kern w:val="0"/>
                <w:sz w:val="24"/>
                <w:szCs w:val="24"/>
                <w:bdr w:val="none" w:sz="0" w:space="0" w:color="auto" w:frame="1"/>
              </w:rPr>
              <w:t>97%,</w:t>
            </w: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不论球形</w:t>
            </w:r>
            <w:r w:rsidRPr="00185197">
              <w:rPr>
                <w:rFonts w:ascii="inherit" w:eastAsia="方正仿宋简体" w:hAnsi="inherit" w:cs="宋体"/>
                <w:kern w:val="0"/>
                <w:sz w:val="24"/>
                <w:szCs w:val="24"/>
                <w:bdr w:val="none" w:sz="0" w:space="0" w:color="auto" w:frame="1"/>
              </w:rPr>
              <w:t>,</w:t>
            </w: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椭球体</w:t>
            </w:r>
            <w:r w:rsidRPr="00185197">
              <w:rPr>
                <w:rFonts w:ascii="inherit" w:eastAsia="方正仿宋简体" w:hAnsi="inherit" w:cs="宋体"/>
                <w:kern w:val="0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雾化</w:t>
            </w:r>
            <w:r w:rsidRPr="00185197">
              <w:rPr>
                <w:rFonts w:ascii="inherit" w:eastAsia="方正仿宋简体" w:hAnsi="inherit" w:cs="宋体"/>
                <w:kern w:val="0"/>
                <w:sz w:val="24"/>
                <w:szCs w:val="24"/>
                <w:bdr w:val="none" w:sz="0" w:space="0" w:color="auto" w:frame="1"/>
              </w:rPr>
              <w:t>,</w:t>
            </w: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片状</w:t>
            </w:r>
            <w:r w:rsidRPr="00185197">
              <w:rPr>
                <w:rFonts w:ascii="inherit" w:eastAsia="方正仿宋简体" w:hAnsi="inherit" w:cs="宋体"/>
                <w:kern w:val="0"/>
                <w:sz w:val="24"/>
                <w:szCs w:val="24"/>
                <w:bdr w:val="none" w:sz="0" w:space="0" w:color="auto" w:frame="1"/>
              </w:rPr>
              <w:t>,</w:t>
            </w: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研碎金属燃料</w:t>
            </w:r>
            <w:r w:rsidRPr="00185197">
              <w:rPr>
                <w:rFonts w:ascii="inherit" w:eastAsia="方正仿宋简体" w:hAnsi="inherit" w:cs="宋体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A/</w:t>
            </w:r>
          </w:p>
        </w:tc>
      </w:tr>
      <w:tr w:rsidR="00185197" w:rsidRPr="00185197" w:rsidTr="00185197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8109200010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颗粒＜</w:t>
            </w:r>
            <w:r w:rsidRPr="00185197">
              <w:rPr>
                <w:rFonts w:ascii="inherit" w:eastAsia="方正仿宋简体" w:hAnsi="inherit" w:cs="宋体"/>
                <w:kern w:val="0"/>
                <w:sz w:val="24"/>
                <w:szCs w:val="24"/>
                <w:bdr w:val="none" w:sz="0" w:space="0" w:color="auto" w:frame="1"/>
              </w:rPr>
              <w:t>500</w:t>
            </w: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μ</w:t>
            </w:r>
            <w:r w:rsidRPr="00185197">
              <w:rPr>
                <w:rFonts w:ascii="inherit" w:eastAsia="方正仿宋简体" w:hAnsi="inherit" w:cs="宋体"/>
                <w:kern w:val="0"/>
                <w:sz w:val="24"/>
                <w:szCs w:val="24"/>
                <w:bdr w:val="none" w:sz="0" w:space="0" w:color="auto" w:frame="1"/>
              </w:rPr>
              <w:t>m</w:t>
            </w: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的锆及其合金</w:t>
            </w:r>
            <w:r w:rsidRPr="00185197">
              <w:rPr>
                <w:rFonts w:ascii="inherit" w:eastAsia="方正仿宋简体" w:hAnsi="inherit" w:cs="宋体"/>
                <w:kern w:val="0"/>
                <w:sz w:val="24"/>
                <w:szCs w:val="24"/>
                <w:bdr w:val="none" w:sz="0" w:space="0" w:color="auto" w:frame="1"/>
              </w:rPr>
              <w:t>(</w:t>
            </w: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含量≥</w:t>
            </w:r>
            <w:r w:rsidRPr="00185197">
              <w:rPr>
                <w:rFonts w:ascii="inherit" w:eastAsia="方正仿宋简体" w:hAnsi="inherit" w:cs="宋体"/>
                <w:kern w:val="0"/>
                <w:sz w:val="24"/>
                <w:szCs w:val="24"/>
                <w:bdr w:val="none" w:sz="0" w:space="0" w:color="auto" w:frame="1"/>
              </w:rPr>
              <w:t>97%,</w:t>
            </w: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不论球形</w:t>
            </w:r>
            <w:r w:rsidRPr="00185197">
              <w:rPr>
                <w:rFonts w:ascii="inherit" w:eastAsia="方正仿宋简体" w:hAnsi="inherit" w:cs="宋体"/>
                <w:kern w:val="0"/>
                <w:sz w:val="24"/>
                <w:szCs w:val="24"/>
                <w:bdr w:val="none" w:sz="0" w:space="0" w:color="auto" w:frame="1"/>
              </w:rPr>
              <w:t>,</w:t>
            </w: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椭球体</w:t>
            </w:r>
            <w:r w:rsidRPr="00185197">
              <w:rPr>
                <w:rFonts w:ascii="inherit" w:eastAsia="方正仿宋简体" w:hAnsi="inherit" w:cs="宋体"/>
                <w:kern w:val="0"/>
                <w:sz w:val="24"/>
                <w:szCs w:val="24"/>
                <w:bdr w:val="none" w:sz="0" w:space="0" w:color="auto" w:frame="1"/>
              </w:rPr>
              <w:t>,</w:t>
            </w:r>
            <w:r w:rsidRPr="00185197">
              <w:rPr>
                <w:rFonts w:ascii="inherit" w:eastAsia="宋体" w:hAnsi="inherit" w:cs="宋体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雾化</w:t>
            </w:r>
            <w:r w:rsidRPr="00185197">
              <w:rPr>
                <w:rFonts w:ascii="inherit" w:eastAsia="方正仿宋简体" w:hAnsi="inherit" w:cs="宋体"/>
                <w:kern w:val="0"/>
                <w:sz w:val="24"/>
                <w:szCs w:val="24"/>
                <w:bdr w:val="none" w:sz="0" w:space="0" w:color="auto" w:frame="1"/>
              </w:rPr>
              <w:t>,</w:t>
            </w: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片状</w:t>
            </w:r>
            <w:r w:rsidRPr="00185197">
              <w:rPr>
                <w:rFonts w:ascii="inherit" w:eastAsia="方正仿宋简体" w:hAnsi="inherit" w:cs="宋体"/>
                <w:kern w:val="0"/>
                <w:sz w:val="24"/>
                <w:szCs w:val="24"/>
                <w:bdr w:val="none" w:sz="0" w:space="0" w:color="auto" w:frame="1"/>
              </w:rPr>
              <w:t>,</w:t>
            </w: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研碎金属燃料</w:t>
            </w:r>
            <w:r w:rsidRPr="00185197">
              <w:rPr>
                <w:rFonts w:ascii="inherit" w:eastAsia="方正仿宋简体" w:hAnsi="inherit" w:cs="宋体"/>
                <w:kern w:val="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A/</w:t>
            </w:r>
          </w:p>
        </w:tc>
      </w:tr>
      <w:tr w:rsidR="00185197" w:rsidRPr="00185197" w:rsidTr="00185197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7903900090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其他锌粉及片状粉末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A/B</w:t>
            </w:r>
          </w:p>
        </w:tc>
      </w:tr>
      <w:tr w:rsidR="00185197" w:rsidRPr="00185197" w:rsidTr="00185197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3006200000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血型试剂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A/B</w:t>
            </w:r>
          </w:p>
        </w:tc>
      </w:tr>
      <w:tr w:rsidR="00185197" w:rsidRPr="00185197" w:rsidTr="00185197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3006300000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X光检查照影剂、诊断试剂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A/B</w:t>
            </w:r>
          </w:p>
        </w:tc>
      </w:tr>
      <w:tr w:rsidR="00185197" w:rsidRPr="00185197" w:rsidTr="00185197">
        <w:trPr>
          <w:trHeight w:val="796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3822001000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附于衬背上的诊断或实验用试剂（包括不论是否附于衬背上的诊断或实验用配制试剂 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A/B</w:t>
            </w:r>
          </w:p>
        </w:tc>
      </w:tr>
      <w:tr w:rsidR="00185197" w:rsidRPr="00185197" w:rsidTr="00185197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3822009000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其他诊断或实验用配制试剂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A/B</w:t>
            </w:r>
          </w:p>
        </w:tc>
      </w:tr>
      <w:tr w:rsidR="00185197" w:rsidRPr="00185197" w:rsidTr="00185197">
        <w:trPr>
          <w:trHeight w:val="6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8535301000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72.5千伏≤电压≤</w:t>
            </w:r>
            <w:r w:rsidRPr="00185197">
              <w:rPr>
                <w:rFonts w:ascii="inherit" w:eastAsia="方正仿宋简体" w:hAnsi="inherit" w:cs="宋体"/>
                <w:kern w:val="0"/>
                <w:sz w:val="24"/>
                <w:szCs w:val="24"/>
                <w:bdr w:val="none" w:sz="0" w:space="0" w:color="auto" w:frame="1"/>
              </w:rPr>
              <w:t>220</w:t>
            </w: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千伏的隔离开关及断续开关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185197" w:rsidRPr="00185197" w:rsidTr="00185197">
        <w:trPr>
          <w:trHeight w:val="555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8535302000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220千伏＜电压≤</w:t>
            </w:r>
            <w:r w:rsidRPr="00185197">
              <w:rPr>
                <w:rFonts w:ascii="inherit" w:eastAsia="方正仿宋简体" w:hAnsi="inherit" w:cs="宋体"/>
                <w:kern w:val="0"/>
                <w:sz w:val="24"/>
                <w:szCs w:val="24"/>
                <w:bdr w:val="none" w:sz="0" w:space="0" w:color="auto" w:frame="1"/>
              </w:rPr>
              <w:t>750</w:t>
            </w: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千伏隔离开关及断续开关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185197" w:rsidRPr="00185197" w:rsidTr="00185197">
        <w:trPr>
          <w:trHeight w:val="454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center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9018110000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心电图记录仪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197" w:rsidRPr="00185197" w:rsidRDefault="00185197" w:rsidP="00185197">
            <w:pPr>
              <w:widowControl/>
              <w:spacing w:line="320" w:lineRule="atLeast"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185197">
              <w:rPr>
                <w:rFonts w:ascii="方正仿宋简体" w:eastAsia="方正仿宋简体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85197" w:rsidRPr="00185197" w:rsidRDefault="00185197" w:rsidP="001851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8187B" w:rsidRDefault="00E8187B"/>
    <w:sectPr w:rsidR="00E81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87B" w:rsidRDefault="00E8187B" w:rsidP="00185197">
      <w:r>
        <w:separator/>
      </w:r>
    </w:p>
  </w:endnote>
  <w:endnote w:type="continuationSeparator" w:id="1">
    <w:p w:rsidR="00E8187B" w:rsidRDefault="00E8187B" w:rsidP="00185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87B" w:rsidRDefault="00E8187B" w:rsidP="00185197">
      <w:r>
        <w:separator/>
      </w:r>
    </w:p>
  </w:footnote>
  <w:footnote w:type="continuationSeparator" w:id="1">
    <w:p w:rsidR="00E8187B" w:rsidRDefault="00E8187B" w:rsidP="00185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197"/>
    <w:rsid w:val="00185197"/>
    <w:rsid w:val="00E8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5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51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5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51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>CHINA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VIPUSER</dc:creator>
  <cp:keywords/>
  <dc:description/>
  <cp:lastModifiedBy>VIPUSER</cp:lastModifiedBy>
  <cp:revision>3</cp:revision>
  <dcterms:created xsi:type="dcterms:W3CDTF">2014-01-14T09:57:00Z</dcterms:created>
  <dcterms:modified xsi:type="dcterms:W3CDTF">2014-01-14T09:58:00Z</dcterms:modified>
</cp:coreProperties>
</file>